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5EC" w:rsidRDefault="006F2B5F">
      <w:pPr>
        <w:pBdr>
          <w:top w:val="nil"/>
          <w:left w:val="nil"/>
          <w:bottom w:val="nil"/>
          <w:right w:val="nil"/>
          <w:between w:val="nil"/>
        </w:pBdr>
        <w:spacing w:after="120" w:line="240" w:lineRule="auto"/>
        <w:ind w:left="0" w:hanging="2"/>
        <w:jc w:val="center"/>
        <w:rPr>
          <w:rFonts w:cs="Times New Roman"/>
          <w:color w:val="000000"/>
        </w:rPr>
      </w:pPr>
      <w:r>
        <w:rPr>
          <w:rFonts w:cs="Times New Roman"/>
          <w:noProof/>
          <w:color w:val="000000"/>
        </w:rPr>
        <w:drawing>
          <wp:inline distT="0" distB="0" distL="114300" distR="114300">
            <wp:extent cx="579120" cy="68326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9120" cy="683260"/>
                    </a:xfrm>
                    <a:prstGeom prst="rect">
                      <a:avLst/>
                    </a:prstGeom>
                    <a:ln/>
                  </pic:spPr>
                </pic:pic>
              </a:graphicData>
            </a:graphic>
          </wp:inline>
        </w:drawing>
      </w:r>
    </w:p>
    <w:p w:rsidR="001E75EC" w:rsidRDefault="006F2B5F">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LATVIJAS  REPUBLIKA</w:t>
      </w:r>
    </w:p>
    <w:p w:rsidR="001E75EC" w:rsidRDefault="006F2B5F">
      <w:pPr>
        <w:pBdr>
          <w:top w:val="nil"/>
          <w:left w:val="nil"/>
          <w:bottom w:val="single" w:sz="12" w:space="1" w:color="000000"/>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PRIEKUĻU NOVADA PAŠVALDĪBA</w:t>
      </w:r>
    </w:p>
    <w:p w:rsidR="001E75EC" w:rsidRDefault="006F2B5F">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 xml:space="preserve">Reģistrācijas Nr. 90000057511, </w:t>
      </w:r>
      <w:proofErr w:type="spellStart"/>
      <w:r>
        <w:rPr>
          <w:rFonts w:cs="Times New Roman"/>
          <w:color w:val="000000"/>
          <w:sz w:val="18"/>
          <w:szCs w:val="18"/>
        </w:rPr>
        <w:t>Cēsu</w:t>
      </w:r>
      <w:proofErr w:type="spellEnd"/>
      <w:r>
        <w:rPr>
          <w:rFonts w:cs="Times New Roman"/>
          <w:color w:val="000000"/>
          <w:sz w:val="18"/>
          <w:szCs w:val="18"/>
        </w:rPr>
        <w:t xml:space="preserve"> prospekts 5, Priekuļi, Priekuļu pagasts, Priekuļu novads, LV-4126</w:t>
      </w:r>
    </w:p>
    <w:p w:rsidR="001E75EC" w:rsidRDefault="006F2B5F">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 xml:space="preserve"> www.priekuli.lv, tālr. 64107871, e-pasts: dome@priekulunovads.lv</w:t>
      </w:r>
    </w:p>
    <w:p w:rsidR="001E75EC" w:rsidRDefault="001E75EC">
      <w:pPr>
        <w:pBdr>
          <w:top w:val="nil"/>
          <w:left w:val="nil"/>
          <w:bottom w:val="nil"/>
          <w:right w:val="nil"/>
          <w:between w:val="nil"/>
        </w:pBdr>
        <w:spacing w:line="240" w:lineRule="auto"/>
        <w:ind w:left="0" w:hanging="2"/>
        <w:rPr>
          <w:rFonts w:cs="Times New Roman"/>
          <w:color w:val="000000"/>
        </w:rPr>
      </w:pPr>
    </w:p>
    <w:p w:rsidR="001E75EC" w:rsidRDefault="006F2B5F">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Lēmums</w:t>
      </w:r>
    </w:p>
    <w:p w:rsidR="001E75EC" w:rsidRDefault="006F2B5F">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Priekuļu novada Priekuļu pagastā</w:t>
      </w:r>
    </w:p>
    <w:p w:rsidR="001E75EC" w:rsidRDefault="006F2B5F">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2019.gada  24.oktobrī                                                                          </w:t>
      </w:r>
      <w:r w:rsidR="002666F1">
        <w:rPr>
          <w:rFonts w:cs="Times New Roman"/>
          <w:color w:val="000000"/>
        </w:rPr>
        <w:t xml:space="preserve">  </w:t>
      </w:r>
      <w:r>
        <w:rPr>
          <w:rFonts w:cs="Times New Roman"/>
          <w:color w:val="000000"/>
        </w:rPr>
        <w:t xml:space="preserve">          Nr.</w:t>
      </w:r>
      <w:r w:rsidR="002666F1">
        <w:rPr>
          <w:rFonts w:cs="Times New Roman"/>
          <w:color w:val="000000"/>
        </w:rPr>
        <w:t>422</w:t>
      </w:r>
    </w:p>
    <w:p w:rsidR="001E75EC" w:rsidRDefault="006F2B5F">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(protokols Nr.</w:t>
      </w:r>
      <w:r w:rsidR="002666F1">
        <w:rPr>
          <w:rFonts w:cs="Times New Roman"/>
          <w:color w:val="000000"/>
        </w:rPr>
        <w:t>11</w:t>
      </w:r>
      <w:r>
        <w:rPr>
          <w:rFonts w:cs="Times New Roman"/>
          <w:color w:val="000000"/>
        </w:rPr>
        <w:t xml:space="preserve">, </w:t>
      </w:r>
      <w:r w:rsidR="002666F1">
        <w:rPr>
          <w:rFonts w:cs="Times New Roman"/>
          <w:color w:val="000000"/>
        </w:rPr>
        <w:t>1</w:t>
      </w:r>
      <w:r>
        <w:rPr>
          <w:rFonts w:cs="Times New Roman"/>
          <w:color w:val="000000"/>
        </w:rPr>
        <w:t>.p)</w:t>
      </w:r>
    </w:p>
    <w:p w:rsidR="001E75EC" w:rsidRDefault="006F2B5F">
      <w:pPr>
        <w:pBdr>
          <w:top w:val="nil"/>
          <w:left w:val="nil"/>
          <w:bottom w:val="nil"/>
          <w:right w:val="nil"/>
          <w:between w:val="nil"/>
        </w:pBdr>
        <w:spacing w:line="240" w:lineRule="auto"/>
        <w:ind w:left="0" w:hanging="2"/>
        <w:jc w:val="center"/>
        <w:rPr>
          <w:rFonts w:cs="Times New Roman"/>
          <w:color w:val="000000"/>
          <w:u w:val="single"/>
        </w:rPr>
      </w:pPr>
      <w:r>
        <w:rPr>
          <w:rFonts w:cs="Times New Roman"/>
          <w:b/>
          <w:color w:val="000000"/>
          <w:u w:val="single"/>
        </w:rPr>
        <w:t>Par telpu nomas līguma pagarināšanu</w:t>
      </w:r>
    </w:p>
    <w:p w:rsidR="001E75EC" w:rsidRDefault="001E75EC">
      <w:pPr>
        <w:pBdr>
          <w:top w:val="nil"/>
          <w:left w:val="nil"/>
          <w:bottom w:val="nil"/>
          <w:right w:val="nil"/>
          <w:between w:val="nil"/>
        </w:pBdr>
        <w:spacing w:line="240" w:lineRule="auto"/>
        <w:ind w:left="0" w:hanging="2"/>
        <w:jc w:val="center"/>
        <w:rPr>
          <w:rFonts w:cs="Times New Roman"/>
          <w:color w:val="000000"/>
          <w:u w:val="single"/>
        </w:rPr>
      </w:pPr>
    </w:p>
    <w:p w:rsidR="001E75EC" w:rsidRDefault="006F2B5F" w:rsidP="002666F1">
      <w:pPr>
        <w:pBdr>
          <w:top w:val="nil"/>
          <w:left w:val="nil"/>
          <w:bottom w:val="nil"/>
          <w:right w:val="nil"/>
          <w:between w:val="nil"/>
        </w:pBdr>
        <w:spacing w:line="240" w:lineRule="auto"/>
        <w:ind w:leftChars="0" w:left="0" w:firstLineChars="0" w:firstLine="720"/>
        <w:jc w:val="both"/>
        <w:rPr>
          <w:rFonts w:cs="Times New Roman"/>
          <w:color w:val="000000"/>
        </w:rPr>
      </w:pPr>
      <w:bookmarkStart w:id="0" w:name="_heading=h.gjdgxs" w:colFirst="0" w:colLast="0"/>
      <w:bookmarkEnd w:id="0"/>
      <w:r>
        <w:rPr>
          <w:rFonts w:cs="Times New Roman"/>
          <w:color w:val="000000"/>
        </w:rPr>
        <w:t>Priekuļu novada dome izskata Autosporta kluba “</w:t>
      </w:r>
      <w:proofErr w:type="spellStart"/>
      <w:r>
        <w:rPr>
          <w:rFonts w:cs="Times New Roman"/>
          <w:color w:val="000000"/>
        </w:rPr>
        <w:t>Gika</w:t>
      </w:r>
      <w:proofErr w:type="spellEnd"/>
      <w:r>
        <w:rPr>
          <w:rFonts w:cs="Times New Roman"/>
          <w:color w:val="000000"/>
        </w:rPr>
        <w:t xml:space="preserve"> 21”, reģistrācijas nr.50008069831, juridiskā adrese Pļavas iela 7, Cēsis, </w:t>
      </w:r>
      <w:proofErr w:type="spellStart"/>
      <w:r>
        <w:rPr>
          <w:rFonts w:cs="Times New Roman"/>
          <w:color w:val="000000"/>
        </w:rPr>
        <w:t>Cēsu</w:t>
      </w:r>
      <w:proofErr w:type="spellEnd"/>
      <w:r>
        <w:rPr>
          <w:rFonts w:cs="Times New Roman"/>
          <w:color w:val="000000"/>
        </w:rPr>
        <w:t xml:space="preserve"> novads, LV-4101, 2019.gada 30.septembra iesniegumu (</w:t>
      </w:r>
      <w:proofErr w:type="spellStart"/>
      <w:r>
        <w:rPr>
          <w:rFonts w:cs="Times New Roman"/>
          <w:color w:val="000000"/>
        </w:rPr>
        <w:t>reģ</w:t>
      </w:r>
      <w:proofErr w:type="spellEnd"/>
      <w:r>
        <w:rPr>
          <w:rFonts w:cs="Times New Roman"/>
          <w:color w:val="000000"/>
        </w:rPr>
        <w:t xml:space="preserve">. Nr.3-9/2019-5271) par nedzīvojamo telpu Zinātnes ielā 1B, Priekuļos, Priekuļu pagastā, Priekuļu novadā, nomas līguma pagarināšanu uz 10 gadiem ar iepriekšējā līguma nosacījumiem. </w:t>
      </w:r>
    </w:p>
    <w:p w:rsidR="001E75EC" w:rsidRDefault="006F2B5F" w:rsidP="002666F1">
      <w:pPr>
        <w:pBdr>
          <w:top w:val="nil"/>
          <w:left w:val="nil"/>
          <w:bottom w:val="nil"/>
          <w:right w:val="nil"/>
          <w:between w:val="nil"/>
        </w:pBdr>
        <w:spacing w:line="240" w:lineRule="auto"/>
        <w:ind w:leftChars="0" w:left="0" w:firstLineChars="0" w:firstLine="720"/>
        <w:jc w:val="both"/>
        <w:rPr>
          <w:rFonts w:cs="Times New Roman"/>
          <w:color w:val="000000"/>
        </w:rPr>
      </w:pPr>
      <w:r>
        <w:rPr>
          <w:rFonts w:cs="Times New Roman"/>
          <w:color w:val="000000"/>
        </w:rPr>
        <w:t>Izvērtējot domes rīcībā esošo informāciju, konstatēts, ka:</w:t>
      </w:r>
    </w:p>
    <w:p w:rsidR="002666F1" w:rsidRPr="002666F1" w:rsidRDefault="006F2B5F" w:rsidP="002666F1">
      <w:pPr>
        <w:pStyle w:val="Sarakstarindkopa"/>
        <w:numPr>
          <w:ilvl w:val="0"/>
          <w:numId w:val="3"/>
        </w:numPr>
        <w:pBdr>
          <w:top w:val="nil"/>
          <w:left w:val="nil"/>
          <w:bottom w:val="nil"/>
          <w:right w:val="nil"/>
          <w:between w:val="nil"/>
        </w:pBdr>
        <w:spacing w:line="240" w:lineRule="auto"/>
        <w:ind w:leftChars="0" w:left="426" w:firstLineChars="0" w:hanging="426"/>
        <w:jc w:val="both"/>
        <w:rPr>
          <w:rFonts w:ascii="Times New Roman" w:hAnsi="Times New Roman"/>
          <w:color w:val="000000"/>
          <w:sz w:val="24"/>
          <w:szCs w:val="24"/>
        </w:rPr>
      </w:pPr>
      <w:r w:rsidRPr="002666F1">
        <w:rPr>
          <w:rFonts w:ascii="Times New Roman" w:hAnsi="Times New Roman"/>
          <w:color w:val="000000"/>
          <w:sz w:val="24"/>
          <w:szCs w:val="24"/>
        </w:rPr>
        <w:t>Pašvaldībai pieder nekustamais īpašums Zinātnes ielā 1B, Priekuļos, Priekuļu pagastā, Priekuļu novadā. Pašvaldības īpašuma tiesības nostiprinātas Priekuļu pagasta zemesgrāmatas nodalījumā Nr. 100000273847;</w:t>
      </w:r>
    </w:p>
    <w:p w:rsidR="001E75EC" w:rsidRPr="002666F1" w:rsidRDefault="006F2B5F" w:rsidP="002666F1">
      <w:pPr>
        <w:pStyle w:val="Sarakstarindkopa"/>
        <w:numPr>
          <w:ilvl w:val="0"/>
          <w:numId w:val="3"/>
        </w:numPr>
        <w:pBdr>
          <w:top w:val="nil"/>
          <w:left w:val="nil"/>
          <w:bottom w:val="nil"/>
          <w:right w:val="nil"/>
          <w:between w:val="nil"/>
        </w:pBdr>
        <w:spacing w:line="240" w:lineRule="auto"/>
        <w:ind w:leftChars="0" w:left="426" w:firstLineChars="0" w:hanging="426"/>
        <w:jc w:val="both"/>
        <w:rPr>
          <w:rFonts w:ascii="Times New Roman" w:hAnsi="Times New Roman"/>
          <w:color w:val="000000"/>
          <w:sz w:val="24"/>
          <w:szCs w:val="24"/>
        </w:rPr>
      </w:pPr>
      <w:r w:rsidRPr="002666F1">
        <w:rPr>
          <w:rFonts w:ascii="Times New Roman" w:hAnsi="Times New Roman"/>
          <w:color w:val="000000"/>
          <w:sz w:val="24"/>
          <w:szCs w:val="24"/>
        </w:rPr>
        <w:t>Ar Autosporta klubu “</w:t>
      </w:r>
      <w:proofErr w:type="spellStart"/>
      <w:r w:rsidRPr="002666F1">
        <w:rPr>
          <w:rFonts w:ascii="Times New Roman" w:hAnsi="Times New Roman"/>
          <w:color w:val="000000"/>
          <w:sz w:val="24"/>
          <w:szCs w:val="24"/>
        </w:rPr>
        <w:t>Gika</w:t>
      </w:r>
      <w:proofErr w:type="spellEnd"/>
      <w:r w:rsidRPr="002666F1">
        <w:rPr>
          <w:rFonts w:ascii="Times New Roman" w:hAnsi="Times New Roman"/>
          <w:color w:val="000000"/>
          <w:sz w:val="24"/>
          <w:szCs w:val="24"/>
        </w:rPr>
        <w:t xml:space="preserve"> 21” 2010.gada 30,jūnijā tika noslēgts Neapdzīvojamo telpu nomas līgums par nedzīvojamo telpu Zinātnes ielā 1B, Priekuļos, Priekuļu pagastā, Priekuļu novadā, iznomāšanu līdz 2019.gada 20.decembrim; </w:t>
      </w:r>
    </w:p>
    <w:p w:rsidR="001E75EC" w:rsidRPr="002666F1" w:rsidRDefault="006F2B5F" w:rsidP="002666F1">
      <w:pPr>
        <w:pStyle w:val="Sarakstarindkopa"/>
        <w:numPr>
          <w:ilvl w:val="0"/>
          <w:numId w:val="3"/>
        </w:numPr>
        <w:pBdr>
          <w:top w:val="nil"/>
          <w:left w:val="nil"/>
          <w:bottom w:val="nil"/>
          <w:right w:val="nil"/>
          <w:between w:val="nil"/>
        </w:pBdr>
        <w:spacing w:line="240" w:lineRule="auto"/>
        <w:ind w:leftChars="0" w:left="426" w:firstLineChars="0" w:hanging="426"/>
        <w:jc w:val="both"/>
        <w:rPr>
          <w:rFonts w:ascii="Times New Roman" w:hAnsi="Times New Roman"/>
          <w:color w:val="000000"/>
          <w:sz w:val="24"/>
          <w:szCs w:val="24"/>
        </w:rPr>
      </w:pPr>
      <w:r w:rsidRPr="002666F1">
        <w:rPr>
          <w:rFonts w:ascii="Times New Roman" w:hAnsi="Times New Roman"/>
          <w:color w:val="000000"/>
          <w:sz w:val="24"/>
          <w:szCs w:val="24"/>
        </w:rPr>
        <w:t>Nomniekam nav parādsaistību ar Priekuļu novada pašvaldību, līdz šim tas ir labticīgi pildījis nomas līguma nosacījumus;</w:t>
      </w:r>
    </w:p>
    <w:p w:rsidR="001E75EC" w:rsidRPr="002666F1" w:rsidRDefault="006F2B5F" w:rsidP="002666F1">
      <w:pPr>
        <w:pStyle w:val="Sarakstarindkopa"/>
        <w:numPr>
          <w:ilvl w:val="0"/>
          <w:numId w:val="3"/>
        </w:numPr>
        <w:pBdr>
          <w:top w:val="nil"/>
          <w:left w:val="nil"/>
          <w:bottom w:val="nil"/>
          <w:right w:val="nil"/>
          <w:between w:val="nil"/>
        </w:pBdr>
        <w:spacing w:line="240" w:lineRule="auto"/>
        <w:ind w:leftChars="0" w:left="426" w:firstLineChars="0" w:hanging="426"/>
        <w:jc w:val="both"/>
        <w:rPr>
          <w:rFonts w:ascii="Times New Roman" w:hAnsi="Times New Roman"/>
          <w:color w:val="000000"/>
          <w:sz w:val="24"/>
          <w:szCs w:val="24"/>
        </w:rPr>
      </w:pPr>
      <w:r w:rsidRPr="002666F1">
        <w:rPr>
          <w:rFonts w:ascii="Times New Roman" w:hAnsi="Times New Roman"/>
          <w:color w:val="000000"/>
          <w:sz w:val="24"/>
          <w:szCs w:val="24"/>
        </w:rPr>
        <w:t>Likuma “Par pašvaldībām” 14.panta otrās daļas 3.punkts nosaka :</w:t>
      </w:r>
      <w:r w:rsidRPr="002666F1">
        <w:rPr>
          <w:rFonts w:ascii="Times New Roman" w:hAnsi="Times New Roman"/>
          <w:i/>
          <w:color w:val="000000"/>
          <w:sz w:val="24"/>
          <w:szCs w:val="24"/>
        </w:rPr>
        <w:t xml:space="preserve">“Lai izpildītu savas funkcijas, pašvaldībām likumā noteiktajā kārtībā ir pienākums racionāli un lietderīgi apsaimniekot pašvaldības kustamo un nekustamo mantu”. </w:t>
      </w:r>
    </w:p>
    <w:p w:rsidR="002666F1" w:rsidRDefault="006F2B5F" w:rsidP="002666F1">
      <w:pPr>
        <w:ind w:leftChars="0" w:left="0" w:right="-82" w:firstLineChars="0" w:firstLine="720"/>
        <w:jc w:val="both"/>
        <w:rPr>
          <w:rFonts w:cs="Times New Roman"/>
        </w:rPr>
      </w:pPr>
      <w:r>
        <w:rPr>
          <w:rFonts w:cs="Times New Roman"/>
          <w:color w:val="000000"/>
        </w:rPr>
        <w:t>Ņemot vērā iepriekš minēto un pamatojoties likuma „Par pašvaldībām” 14.panta pirmās daļas 2. punktu, otrās daļas 3. punktu, 21.panta pirmās daļas 14) punkta b) apakšpunktu un otro daļu, Latvijas Republikas Ministru kabineta 2018.gada 20.februāra noteikumu Nr.97 „Publiskas personas mantas iznomāšanas noteikumi” 15.punktu un 16.punktu, Latvijas Republikas Ministru kabineta 2018.gada 19.jūnija noteikumu Nr.350 „Publiskas personas zemes nomas un apbūves tiesības noteikumi” 7.punktu, 8.punktu, 17.punktu, Priekuļu novada domes Tautsaimniecības komitejas 2019.gada 17.oktobra atzinumu (protokols Nr.</w:t>
      </w:r>
      <w:r w:rsidR="002666F1">
        <w:rPr>
          <w:rFonts w:cs="Times New Roman"/>
          <w:color w:val="000000"/>
        </w:rPr>
        <w:t>11</w:t>
      </w:r>
      <w:r>
        <w:rPr>
          <w:rFonts w:cs="Times New Roman"/>
          <w:color w:val="000000"/>
        </w:rPr>
        <w:t>), atklāti balsojot</w:t>
      </w:r>
      <w:bookmarkStart w:id="1" w:name="_Hlk20477436"/>
      <w:r w:rsidR="002666F1">
        <w:rPr>
          <w:rFonts w:cs="Times New Roman"/>
          <w:color w:val="000000"/>
        </w:rPr>
        <w:t>,</w:t>
      </w:r>
      <w:r w:rsidR="002666F1" w:rsidRPr="002666F1">
        <w:t xml:space="preserve"> </w:t>
      </w:r>
      <w:r w:rsidR="002666F1">
        <w:t>PAR –11(</w:t>
      </w:r>
      <w:r w:rsidR="002666F1">
        <w:rPr>
          <w:color w:val="000000"/>
        </w:rPr>
        <w:t xml:space="preserve">Elīna </w:t>
      </w:r>
      <w:proofErr w:type="spellStart"/>
      <w:r w:rsidR="002666F1">
        <w:rPr>
          <w:color w:val="000000"/>
        </w:rPr>
        <w:t>Stapulone</w:t>
      </w:r>
      <w:proofErr w:type="spellEnd"/>
      <w:r w:rsidR="002666F1">
        <w:rPr>
          <w:color w:val="000000"/>
        </w:rPr>
        <w:t xml:space="preserve">, Dace Kalniņa, Aivars </w:t>
      </w:r>
      <w:proofErr w:type="spellStart"/>
      <w:r w:rsidR="002666F1">
        <w:rPr>
          <w:color w:val="000000"/>
        </w:rPr>
        <w:t>Tīdemanis</w:t>
      </w:r>
      <w:proofErr w:type="spellEnd"/>
      <w:r w:rsidR="002666F1">
        <w:rPr>
          <w:color w:val="000000"/>
        </w:rPr>
        <w:t xml:space="preserve">, Elīna Krieviņa, Jānis </w:t>
      </w:r>
      <w:proofErr w:type="spellStart"/>
      <w:r w:rsidR="002666F1">
        <w:rPr>
          <w:color w:val="000000"/>
        </w:rPr>
        <w:t>Mičulis</w:t>
      </w:r>
      <w:proofErr w:type="spellEnd"/>
      <w:r w:rsidR="002666F1">
        <w:rPr>
          <w:color w:val="000000"/>
        </w:rPr>
        <w:t xml:space="preserve">, Mārīte Raudziņa, Arnis Melbārdis, Jānis </w:t>
      </w:r>
      <w:proofErr w:type="spellStart"/>
      <w:r w:rsidR="002666F1">
        <w:rPr>
          <w:color w:val="000000"/>
        </w:rPr>
        <w:t>Ročāns</w:t>
      </w:r>
      <w:proofErr w:type="spellEnd"/>
      <w:r w:rsidR="002666F1">
        <w:rPr>
          <w:color w:val="000000"/>
        </w:rPr>
        <w:t xml:space="preserve">, Aivars Kalnietis, Normunds Kažoks, Ināra </w:t>
      </w:r>
      <w:proofErr w:type="spellStart"/>
      <w:r w:rsidR="002666F1">
        <w:rPr>
          <w:color w:val="000000"/>
        </w:rPr>
        <w:t>Roce</w:t>
      </w:r>
      <w:proofErr w:type="spellEnd"/>
      <w:r w:rsidR="002666F1">
        <w:t xml:space="preserve">), PRET –nav, ATTURAS –nav,  Priekuļu novada dome </w:t>
      </w:r>
      <w:r w:rsidR="002666F1">
        <w:rPr>
          <w:b/>
        </w:rPr>
        <w:t>nolemj</w:t>
      </w:r>
      <w:r w:rsidR="002666F1">
        <w:t xml:space="preserve">: </w:t>
      </w:r>
    </w:p>
    <w:bookmarkEnd w:id="1"/>
    <w:p w:rsidR="001E75EC" w:rsidRPr="002666F1" w:rsidRDefault="006F2B5F" w:rsidP="002666F1">
      <w:pPr>
        <w:pBdr>
          <w:top w:val="nil"/>
          <w:left w:val="nil"/>
          <w:bottom w:val="nil"/>
          <w:right w:val="nil"/>
          <w:between w:val="nil"/>
        </w:pBdr>
        <w:spacing w:line="240" w:lineRule="auto"/>
        <w:ind w:leftChars="0" w:left="0" w:firstLineChars="0" w:firstLine="426"/>
        <w:jc w:val="both"/>
        <w:rPr>
          <w:rFonts w:cs="Times New Roman"/>
          <w:color w:val="000000"/>
        </w:rPr>
      </w:pPr>
      <w:r w:rsidRPr="002666F1">
        <w:rPr>
          <w:rFonts w:cs="Times New Roman"/>
          <w:color w:val="000000"/>
        </w:rPr>
        <w:t>Iznomāt Autosporta klubam “</w:t>
      </w:r>
      <w:proofErr w:type="spellStart"/>
      <w:r w:rsidRPr="002666F1">
        <w:rPr>
          <w:rFonts w:cs="Times New Roman"/>
          <w:color w:val="000000"/>
        </w:rPr>
        <w:t>Gika</w:t>
      </w:r>
      <w:proofErr w:type="spellEnd"/>
      <w:r w:rsidRPr="002666F1">
        <w:rPr>
          <w:rFonts w:cs="Times New Roman"/>
          <w:color w:val="000000"/>
        </w:rPr>
        <w:t xml:space="preserve"> 21”, reģistrācijas nr.50008069831, juridiskā adrese Pļavas iela 7, Cēsis, </w:t>
      </w:r>
      <w:proofErr w:type="spellStart"/>
      <w:r w:rsidRPr="002666F1">
        <w:rPr>
          <w:rFonts w:cs="Times New Roman"/>
          <w:color w:val="000000"/>
        </w:rPr>
        <w:t>Cēsu</w:t>
      </w:r>
      <w:proofErr w:type="spellEnd"/>
      <w:r w:rsidRPr="002666F1">
        <w:rPr>
          <w:rFonts w:cs="Times New Roman"/>
          <w:color w:val="000000"/>
        </w:rPr>
        <w:t xml:space="preserve"> novads, LV-4101, nedzīvojamās telpas Zinātnes ielā 1B, Priekuļos, Priekuļu pagastā, Priekuļu novadā, ar kopējo platību 480,7 m</w:t>
      </w:r>
      <w:r w:rsidRPr="002666F1">
        <w:rPr>
          <w:rFonts w:cs="Times New Roman"/>
          <w:color w:val="000000"/>
          <w:vertAlign w:val="superscript"/>
        </w:rPr>
        <w:t>2</w:t>
      </w:r>
      <w:r w:rsidRPr="002666F1">
        <w:rPr>
          <w:rFonts w:cs="Times New Roman"/>
          <w:color w:val="000000"/>
        </w:rPr>
        <w:t xml:space="preserve"> autosporta darbnīcas vajadzībām un zemi zem ēkām 0,3953 ha platībā.</w:t>
      </w:r>
    </w:p>
    <w:p w:rsidR="001E75EC" w:rsidRPr="002666F1" w:rsidRDefault="006F2B5F"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sidRPr="002666F1">
        <w:rPr>
          <w:rFonts w:ascii="Times New Roman" w:hAnsi="Times New Roman"/>
          <w:color w:val="000000"/>
          <w:sz w:val="24"/>
          <w:szCs w:val="24"/>
        </w:rPr>
        <w:t xml:space="preserve">Noteikt nomas līguma termiņu telpām un zemei zem tām – 10 gadi. </w:t>
      </w:r>
    </w:p>
    <w:p w:rsidR="001E75EC" w:rsidRPr="002666F1" w:rsidRDefault="006F2B5F"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sidRPr="002666F1">
        <w:rPr>
          <w:rFonts w:ascii="Times New Roman" w:hAnsi="Times New Roman"/>
          <w:color w:val="000000"/>
          <w:sz w:val="24"/>
          <w:szCs w:val="24"/>
        </w:rPr>
        <w:t>Nomas maksu telpām noteikt 0,29 EUR mēnesī par 1m</w:t>
      </w:r>
      <w:r w:rsidRPr="002666F1">
        <w:rPr>
          <w:rFonts w:ascii="Times New Roman" w:hAnsi="Times New Roman"/>
          <w:color w:val="000000"/>
          <w:sz w:val="24"/>
          <w:szCs w:val="24"/>
          <w:vertAlign w:val="superscript"/>
        </w:rPr>
        <w:t>2</w:t>
      </w:r>
      <w:r w:rsidRPr="002666F1">
        <w:rPr>
          <w:rFonts w:ascii="Times New Roman" w:hAnsi="Times New Roman"/>
          <w:color w:val="000000"/>
          <w:sz w:val="24"/>
          <w:szCs w:val="24"/>
        </w:rPr>
        <w:t>.</w:t>
      </w:r>
    </w:p>
    <w:p w:rsidR="001E75EC" w:rsidRPr="002666F1" w:rsidRDefault="006F2B5F"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sidRPr="002666F1">
        <w:rPr>
          <w:rFonts w:ascii="Times New Roman" w:hAnsi="Times New Roman"/>
          <w:color w:val="000000"/>
          <w:sz w:val="24"/>
          <w:szCs w:val="24"/>
        </w:rPr>
        <w:t>Zemes nomas maksu noteikt 1,5 %  no zemesgabala kadastrālās vērtības gadā, bet ne mazāku par 28,00 EUR gadā.</w:t>
      </w:r>
    </w:p>
    <w:p w:rsidR="001E75EC" w:rsidRPr="002666F1" w:rsidRDefault="006F2B5F"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sidRPr="002666F1">
        <w:rPr>
          <w:rFonts w:ascii="Times New Roman" w:hAnsi="Times New Roman"/>
          <w:color w:val="000000"/>
          <w:sz w:val="24"/>
          <w:szCs w:val="24"/>
        </w:rPr>
        <w:t xml:space="preserve">Atbildīgā par lēmuma izpildi Attīstības nodaļas vadītāja </w:t>
      </w:r>
      <w:proofErr w:type="spellStart"/>
      <w:r w:rsidRPr="002666F1">
        <w:rPr>
          <w:rFonts w:ascii="Times New Roman" w:hAnsi="Times New Roman"/>
          <w:color w:val="000000"/>
          <w:sz w:val="24"/>
          <w:szCs w:val="24"/>
        </w:rPr>
        <w:t>V.Lapsele</w:t>
      </w:r>
      <w:proofErr w:type="spellEnd"/>
      <w:r w:rsidRPr="002666F1">
        <w:rPr>
          <w:rFonts w:ascii="Times New Roman" w:hAnsi="Times New Roman"/>
          <w:color w:val="000000"/>
          <w:sz w:val="24"/>
          <w:szCs w:val="24"/>
        </w:rPr>
        <w:t>.</w:t>
      </w:r>
    </w:p>
    <w:p w:rsidR="001E75EC" w:rsidRDefault="006F2B5F">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 </w:t>
      </w:r>
    </w:p>
    <w:p w:rsidR="001E75EC" w:rsidRDefault="006F2B5F" w:rsidP="002666F1">
      <w:pPr>
        <w:pBdr>
          <w:top w:val="nil"/>
          <w:left w:val="nil"/>
          <w:bottom w:val="nil"/>
          <w:right w:val="nil"/>
          <w:between w:val="nil"/>
        </w:pBdr>
        <w:spacing w:line="240" w:lineRule="auto"/>
        <w:ind w:leftChars="0" w:left="0" w:firstLineChars="0" w:firstLine="360"/>
        <w:jc w:val="both"/>
        <w:rPr>
          <w:rFonts w:cs="Times New Roman"/>
          <w:color w:val="000000"/>
        </w:rPr>
      </w:pPr>
      <w:r>
        <w:rPr>
          <w:rFonts w:cs="Times New Roman"/>
          <w:i/>
          <w:color w:val="000000"/>
        </w:rPr>
        <w:lastRenderedPageBreak/>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E75EC" w:rsidRDefault="006F2B5F">
      <w:pPr>
        <w:pBdr>
          <w:top w:val="nil"/>
          <w:left w:val="nil"/>
          <w:bottom w:val="nil"/>
          <w:right w:val="nil"/>
          <w:between w:val="nil"/>
        </w:pBdr>
        <w:spacing w:line="240" w:lineRule="auto"/>
        <w:ind w:left="0" w:hanging="2"/>
        <w:jc w:val="both"/>
        <w:rPr>
          <w:rFonts w:cs="Times New Roman"/>
          <w:color w:val="000000"/>
        </w:rPr>
      </w:pPr>
      <w:r>
        <w:rPr>
          <w:rFonts w:cs="Times New Roman"/>
          <w:i/>
          <w:color w:val="000000"/>
        </w:rPr>
        <w:t>Saskaņā ar Administratīvā procesa 70.panta pirmo un otro daļu, lēmums stājas spēkā ar brīdi, kad tas paziņots adresātam, sūtot pa pastu – septītajā dienā pēc tā nodošanas pastā.</w:t>
      </w:r>
    </w:p>
    <w:p w:rsidR="001E75EC" w:rsidRDefault="001E75EC">
      <w:pPr>
        <w:pBdr>
          <w:top w:val="nil"/>
          <w:left w:val="nil"/>
          <w:bottom w:val="nil"/>
          <w:right w:val="nil"/>
          <w:between w:val="nil"/>
        </w:pBdr>
        <w:spacing w:line="240" w:lineRule="auto"/>
        <w:ind w:left="0" w:hanging="2"/>
        <w:jc w:val="both"/>
        <w:rPr>
          <w:rFonts w:cs="Times New Roman"/>
          <w:color w:val="000000"/>
        </w:rPr>
      </w:pPr>
    </w:p>
    <w:p w:rsidR="001E75EC" w:rsidRDefault="001E75EC">
      <w:pPr>
        <w:pBdr>
          <w:top w:val="nil"/>
          <w:left w:val="nil"/>
          <w:bottom w:val="nil"/>
          <w:right w:val="nil"/>
          <w:between w:val="nil"/>
        </w:pBdr>
        <w:spacing w:line="240" w:lineRule="auto"/>
        <w:ind w:left="0" w:hanging="2"/>
        <w:rPr>
          <w:rFonts w:cs="Times New Roman"/>
          <w:color w:val="000000"/>
        </w:rPr>
      </w:pPr>
    </w:p>
    <w:p w:rsidR="001B34D8" w:rsidRDefault="001B34D8" w:rsidP="001B34D8">
      <w:pPr>
        <w:ind w:left="0" w:hanging="2"/>
        <w:rPr>
          <w:rFonts w:cs="Times New Roman"/>
        </w:rPr>
      </w:pPr>
      <w:r>
        <w:rPr>
          <w:rFonts w:cs="Times New Roman"/>
        </w:rPr>
        <w:t>Domes priekšsēdētāja</w:t>
      </w:r>
      <w:r>
        <w:rPr>
          <w:rFonts w:cs="Times New Roman"/>
        </w:rPr>
        <w:tab/>
      </w:r>
      <w:bookmarkStart w:id="2" w:name="_GoBack"/>
      <w:bookmarkEnd w:id="2"/>
      <w:r>
        <w:rPr>
          <w:rFonts w:cs="Times New Roman"/>
        </w:rPr>
        <w:tab/>
        <w:t>(paraksts)</w:t>
      </w:r>
      <w:r>
        <w:rPr>
          <w:rFonts w:cs="Times New Roman"/>
        </w:rPr>
        <w:tab/>
      </w:r>
      <w:r>
        <w:rPr>
          <w:rFonts w:cs="Times New Roman"/>
        </w:rPr>
        <w:tab/>
      </w:r>
      <w:r>
        <w:rPr>
          <w:rFonts w:cs="Times New Roman"/>
        </w:rPr>
        <w:tab/>
      </w:r>
      <w:r>
        <w:rPr>
          <w:rFonts w:cs="Times New Roman"/>
        </w:rPr>
        <w:tab/>
      </w:r>
      <w:r>
        <w:rPr>
          <w:rFonts w:cs="Times New Roman"/>
        </w:rPr>
        <w:tab/>
        <w:t xml:space="preserve">Elīna </w:t>
      </w:r>
      <w:proofErr w:type="spellStart"/>
      <w:r>
        <w:rPr>
          <w:rFonts w:cs="Times New Roman"/>
        </w:rPr>
        <w:t>Stapulone</w:t>
      </w:r>
      <w:proofErr w:type="spellEnd"/>
    </w:p>
    <w:p w:rsidR="001E75EC" w:rsidRDefault="001E75EC">
      <w:pPr>
        <w:pBdr>
          <w:top w:val="nil"/>
          <w:left w:val="nil"/>
          <w:bottom w:val="nil"/>
          <w:right w:val="nil"/>
          <w:between w:val="nil"/>
        </w:pBdr>
        <w:spacing w:line="240" w:lineRule="auto"/>
        <w:ind w:left="0" w:hanging="2"/>
        <w:rPr>
          <w:rFonts w:cs="Times New Roman"/>
          <w:color w:val="000000"/>
        </w:rPr>
      </w:pPr>
    </w:p>
    <w:p w:rsidR="001E75EC" w:rsidRDefault="001E75EC">
      <w:pPr>
        <w:pBdr>
          <w:top w:val="nil"/>
          <w:left w:val="nil"/>
          <w:bottom w:val="nil"/>
          <w:right w:val="nil"/>
          <w:between w:val="nil"/>
        </w:pBdr>
        <w:spacing w:line="240" w:lineRule="auto"/>
        <w:ind w:left="0" w:hanging="2"/>
        <w:rPr>
          <w:rFonts w:cs="Times New Roman"/>
          <w:color w:val="000000"/>
        </w:rPr>
      </w:pPr>
    </w:p>
    <w:p w:rsidR="001E75EC" w:rsidRDefault="001E75EC">
      <w:pPr>
        <w:pBdr>
          <w:top w:val="nil"/>
          <w:left w:val="nil"/>
          <w:bottom w:val="nil"/>
          <w:right w:val="nil"/>
          <w:between w:val="nil"/>
        </w:pBdr>
        <w:spacing w:after="200" w:line="276" w:lineRule="auto"/>
        <w:ind w:left="0" w:hanging="2"/>
        <w:jc w:val="both"/>
        <w:rPr>
          <w:rFonts w:cs="Times New Roman"/>
          <w:color w:val="000000"/>
        </w:rPr>
      </w:pPr>
    </w:p>
    <w:p w:rsidR="001E75EC" w:rsidRDefault="001E75EC">
      <w:pPr>
        <w:pBdr>
          <w:top w:val="nil"/>
          <w:left w:val="nil"/>
          <w:bottom w:val="nil"/>
          <w:right w:val="nil"/>
          <w:between w:val="nil"/>
        </w:pBdr>
        <w:spacing w:after="200" w:line="276" w:lineRule="auto"/>
        <w:ind w:left="0" w:hanging="2"/>
        <w:jc w:val="both"/>
        <w:rPr>
          <w:rFonts w:cs="Times New Roman"/>
          <w:color w:val="000000"/>
        </w:rPr>
      </w:pPr>
    </w:p>
    <w:sectPr w:rsidR="001E75EC">
      <w:pgSz w:w="11906" w:h="16838"/>
      <w:pgMar w:top="1134" w:right="851"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B74"/>
    <w:multiLevelType w:val="multilevel"/>
    <w:tmpl w:val="456EE62C"/>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0ED118FE"/>
    <w:multiLevelType w:val="hybridMultilevel"/>
    <w:tmpl w:val="F0F81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976012"/>
    <w:multiLevelType w:val="hybridMultilevel"/>
    <w:tmpl w:val="B6682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15F1C97"/>
    <w:multiLevelType w:val="multilevel"/>
    <w:tmpl w:val="19A42B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EC"/>
    <w:rsid w:val="001B34D8"/>
    <w:rsid w:val="001E75EC"/>
    <w:rsid w:val="002666F1"/>
    <w:rsid w:val="006F2B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8C3C"/>
  <w15:docId w15:val="{BF19C92A-D6C3-42B2-BACC-2B033F18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table" w:styleId="Reatabula">
    <w:name w:val="Table Grid"/>
    <w:basedOn w:val="Parastatabul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pPr>
      <w:spacing w:after="160" w:line="259" w:lineRule="auto"/>
      <w:ind w:left="720"/>
      <w:contextualSpacing/>
    </w:pPr>
    <w:rPr>
      <w:rFonts w:ascii="Calibri" w:eastAsia="Calibri" w:hAnsi="Calibri" w:cs="Times New Roman"/>
      <w:sz w:val="22"/>
      <w:szCs w:val="22"/>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KYlJ2gGqQvW5Ovk6Z3U8gjlTuQ==">AMUW2mVwEuiEJEcmHEmFnumTo7pkcEHoK+HWqvGPSfDDu960UioTdp3Tv3KmiYy9IgvNEAytL3PplCL6uzc/X/JLoEusuku6BU3b3eL3K82LCLuhp1pZvHUeZ6LETxCec9Zrvk+3JTIfykPcweq24ZNIuWbZ98RoJkaTAxBtyfCygXhpVCGbVsA=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2312</Words>
  <Characters>1318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2019-10-26T10:10:00Z</cp:lastPrinted>
  <dcterms:created xsi:type="dcterms:W3CDTF">2019-10-26T10:10:00Z</dcterms:created>
  <dcterms:modified xsi:type="dcterms:W3CDTF">2019-10-26T12:09:00Z</dcterms:modified>
</cp:coreProperties>
</file>